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software development, specializing in scalable web applications and cloud-based solutions. Proven track record of successfully leading projects leveraging Agile methodologies and modern web technologies to drive quality and efficiency in system architectures. Passionate about delivering impactful engineering solutions in healthcare and finance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Ruby,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gRPC, SOAP,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2.0, JWT, SSL/TLS, OWASP,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Figma, VS Code, Postman, New Relic, Sentry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health tracking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 while integrating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microservices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secured them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user data integrity and confidentiality throughout the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responsive designs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accessibility and overall user satisfaction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API implementations, which reduced operational costs and improved scalability across service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personalizing user experience by implementing real-time notifications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in a healthcare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mentorship of junior developers, establishing best practices and enhancing team productivity with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cross-department collaboration and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advocated for Scrum methodologies, streamlining sprint planning and enhancing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robust database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ensuring data integrity across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tracking and error handling, leading to faster resolution of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audits and vulnerability assessments as per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significantly lowering the risk of data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Proposed and instituted testing strategies utilizing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code coverage and application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service-oriented architecture for scalability and reusability.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on cloud migrations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setting up and configuring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secure and efficient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mechanisms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and minimize latency during peak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and integrations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token-based authentication, streamlining data interchange.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infrastructure setups and deployments, improving operational efficiency by reducing manual configuration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rigorous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of over 85% before final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agile practices by actively participating in sprint planning, retrospectives, and reviews, enhancing project visibility and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setting up logging frameworks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monitoring and troubleshooting in production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strong emphasis on test-driven development, efficiently handling client requests and integrating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performing schema design and optimization for an online shopping platform, improving query performance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cross-team members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documentation, contributing to timely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scaling by utilizing client-side caching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delivery of static resources via </w:t>
      </w:r>
      <w:r w:rsidRPr="00C3688B">
        <w:rPr>
          <w:rFonts w:ascii="Arial" w:hAnsi="Arial" w:cs="Arial"/>
          <w:b/>
          <w:bCs/>
          <w:color w:val="424242" w:themeColor="text1" w:themeShade="BF"/>
          <w:sz w:val="20"/>
        </w:rPr>
        <w:t xml:space="preserve">CDN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by utilizing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transmission and working to ensure compliance with </w:t>
      </w:r>
      <w:r w:rsidRPr="00C3688B">
        <w:rPr>
          <w:rFonts w:ascii="Arial" w:hAnsi="Arial" w:cs="Arial"/>
          <w:b/>
          <w:bCs/>
          <w:color w:val="424242" w:themeColor="text1" w:themeShade="BF"/>
          <w:sz w:val="20"/>
        </w:rPr>
        <w:t xml:space="preserve">PCI DSS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pair programming sessions for fostering a collaborative coding environment, improving code quality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CI integrations, ensuring robust deployment processes and easier rollback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asynchronous data fetching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request specific data structures and reducing over-fetching.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