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developing robust software solutions and driving project success in IT consulting environments. Proven expertise in utilizing modern technologies and frameworks to deliver impactful results for complex business challenges. Bilingual in English and Spanish, enhancing communication capabilities across diverse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SQL Server, MongoDB, Redis, PostgreSQL,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executed end-to-end software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ensuring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reusable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front-end development time by 30% while enhancing user experience through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40% improved system performance and reduced downtime during peak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in developing a cloud-native application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speed and facilitated continuous integration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automate deployment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errors during the release process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ensuring seamless data integration and optimization of queries, resulting in a 20% increase in application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mentored junior developers in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accelerating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integration capabilities with external systems and improving overall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translate business requirements into technical specifications for solutions,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and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95% test coverage and reducing bugs in production releases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UX/UI designers to implement a responsive web design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for an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Agile methodologies within the team, facilitating regular sprints and retrospectives to ensure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client-facing meetings to gather requirements and provide technical guidance, ensuring solutions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visualization components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engagement metrics on deployed web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interactive interfaces and optimized backend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optimization of existing systems,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resulting in a 35% reduction in page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scalable RESTful services with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reliable data handling and reduced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tailored software solutions for clients in financial services, emphasizing security and compliance in all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efficient CI/CD processes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build processes and enhancing deployment frequency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legacy systems by migrating from on-premises hosting to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increased resource utilization and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implement project specifications and timelines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authentication protocols and user authorization.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debugging and troubleshooting of existing systems, proficiently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to ensure robust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team-led design sessions to formulate project plans and timeframes, contributing to client-focused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to enhance team collaboration and knowledge sharing, fostering a culture of excellence.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teams on best practices for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developing effective commit messages, improving project traceability.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