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8 years of expertise in developing scalable applications and system architectures. Proficient in multiple programming languages and frameworks, leveraging modern development practices to enhance application performance and user experience. Adept at collaborating with cross-functional teams to deliver high-quality software solutions. Looking to contribute technical skills and drive innovation at UpCodes.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GraphQL, HTML5, CSS3,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Express.js,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application load time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maintainability of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implement responsive designs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deployment processes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RESTful APIs to facilitate communication between client applications and back-end services, improving data retrieval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applications, achieving over 90% code coverage and improving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load times and enhance application efficiency, leading to a 15% reduction in server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providing technical insights and feedback that guided project direction, resulting in timely delivery of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providing training on modern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for code quality and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adherence to coding standards, identified performance bottlenecks, and recommended solutions, leading to improved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existing applications to enhance functionality, including payment gateways and authentication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deployed infrastructures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provisioning and configuration management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by implementing OAuth 2.0 and JWT for user authentication, ensuring secure access to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resolved technical challenges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processing tasks, driving operational efficiency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high-performance applications for clients in various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translate them into technical specifications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features for e-commerce platforms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databases like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high traffic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automated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web application stability and robustness.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architecture discussions, contributing to the evolution of applications and ensuring scalable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maintaining a clean and organized project workflow that streamlined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containerized applications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deployment consistency and environment replication.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sprint retrospectives, continually optimizing project processes to enhance team productivity.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with a focus on user authentication and session management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within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existing applications to modern technologies like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interface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QA efforts by creating unit tests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minimum coverage of 80% on critical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technical documentation and update logs for each project, ensuring clarity and understanding for future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cloud environments, deploying applications using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learning infrastructure management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of third-party services, enhancing application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input on code quality and adherence to design patterns while receiving feedback to refine own skills.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by assisting in project estimation and planning sessions, highlighting potential risks and strategies for mitigation.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