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scalable web applications and microservices architectures. Proficient in a variety of programming languages and frameworks, with a strong focus on delivering high-quality software solutions that enhance user experience and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Django, Flask, Express.js, Gatsby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complex client requirements, ensuring rapid deployment cycles and high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isolating application components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seamless communication between frontend and backend systems,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transitioning legacy applications to modern stacks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significantly improving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enabling automated testing and deployment of applications, which increased deployment frequency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database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speed up user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high-quality code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building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their skills in modern JavaScript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robust codebase with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engaging user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to translate mock-ups into functional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 and present technical solutions,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ensuring continuous improvement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times by implementing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front-end assets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positioned to handle high traffic and heavy data loads, contributing to significant user engagement boosts.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culture,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practices to streamline deployment processes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components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maintainable codebase and improved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which minimized system downtime and improved SLA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provided constructive feedback, leading to a 20% reduction in code-related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automated testing workflows, which helped accelerate the development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session management frameworks, complying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MySQL queries and performance tuning to enhance application responsiveness and reduce server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replicating performance metrics and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implement patterns and architectures following microservices principles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journey through A/B testing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services like S3 for storage and EC2 instances for compute power.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of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frameworks to ensure application robustness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environment to deliver projects under tight deadlines while maintaining an Agile workflow with regular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environments, ensuring seamless transition to production systems with minimal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architecture designs using UML tools to facilitate better onboarding and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