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in software development, specializing in blockchain technologies, mobile application development, and high-performance systems. Proven track record in delivering scalable solutions using modern technologies, ensuring optimal user experiences and high security in crypto wallets. Passionate about optimizing code, mentoring peers, and leading projects from conception to deployment.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Swift, Kotlin,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Redux, Express,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&amp; Cryptography:</w:t>
      </w:r>
      <w:r w:rsidRPr="00C3688B">
        <w:rPr>
          <w:rFonts w:ascii="Arial" w:hAnsi="Arial" w:cs="Arial"/>
          <w:color w:val="424242" w:themeColor="text1" w:themeShade="BF"/>
          <w:sz w:val="20"/>
          <w:szCs w:val="20"/>
        </w:rPr>
        <w:t xml:space="preserve"> Ethereum, Solidity, Cryptographic Algorithms, Smart Contracts, Bitcoin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MongoDB, PostgreSQL, Redis, CouchDB,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AWS,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Chai,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Code, PostgreSQL, Firebase,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Monitoring:</w:t>
      </w:r>
      <w:r w:rsidRPr="00C3688B">
        <w:rPr>
          <w:rFonts w:ascii="Arial" w:hAnsi="Arial" w:cs="Arial"/>
          <w:color w:val="424242" w:themeColor="text1" w:themeShade="BF"/>
          <w:sz w:val="20"/>
          <w:szCs w:val="20"/>
        </w:rPr>
        <w:t xml:space="preserve"> Prometheus, Grafana, ELK Stack, Jenkins,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building and optimizing a </w:t>
      </w:r>
      <w:r w:rsidRPr="00C3688B">
        <w:rPr>
          <w:rFonts w:ascii="Arial" w:hAnsi="Arial" w:cs="Arial"/>
          <w:b/>
          <w:color w:val="424242" w:themeColor="text1" w:themeShade="BF"/>
          <w:sz w:val="20"/>
          <w:szCs w:val="20"/>
        </w:rPr>
        <w:t xml:space="preserve">blockchain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mobile wallet application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onboarding flow by 30% through UX enhancements and rapid iteration of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an efficient backend system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transaction processing, achieving a throughput of 10,000 transactions per second while maintaining data integrity with robust error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secure </w:t>
      </w:r>
      <w:r w:rsidRPr="00C3688B">
        <w:rPr>
          <w:rFonts w:ascii="Arial" w:hAnsi="Arial" w:cs="Arial"/>
          <w:b/>
          <w:color w:val="424242" w:themeColor="text1" w:themeShade="BF"/>
          <w:sz w:val="20"/>
          <w:szCs w:val="20"/>
        </w:rPr>
        <w:t xml:space="preserve">smart contracts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the </w:t>
      </w:r>
      <w:r w:rsidRPr="00C3688B">
        <w:rPr>
          <w:rFonts w:ascii="Arial" w:hAnsi="Arial" w:cs="Arial"/>
          <w:b/>
          <w:color w:val="424242" w:themeColor="text1" w:themeShade="BF"/>
          <w:sz w:val="20"/>
          <w:szCs w:val="20"/>
        </w:rPr>
        <w:t xml:space="preserve">Ethereum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blockchain using </w:t>
      </w:r>
      <w:r w:rsidRPr="00C3688B">
        <w:rPr>
          <w:rFonts w:ascii="Arial" w:hAnsi="Arial" w:cs="Arial"/>
          <w:b/>
          <w:color w:val="424242" w:themeColor="text1" w:themeShade="BF"/>
          <w:sz w:val="20"/>
          <w:szCs w:val="20"/>
        </w:rPr>
        <w:t xml:space="preserve">Solidity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standards and facilitating secure transactions through thorough audits and unit tests.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cloud storage and deployment, enabling scalable handling of user data and application resources, reducing operational costs by 15% over two years.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microservices, leading to a significant increase in deployment speed and reliability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builds and deployments, minimizing manual errors, and improving overall development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advanced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best practices,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modules through refactoring code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metrics, and improving code maintainability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performance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actionable insights that led to a 50% reduction in load times by pinpointing bottlenecks in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define technical specifications and deliver an MVP for a new feature within a 3-month timeframe, aligning with the company's vision for innovative wallet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issue resolution and improving system reliability metrics by 60%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to ensure adherence to high coding standards and security practices, promoting quality assurance and best practices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integration with third-party services, enhancing application functionality and improving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metrics to drive product enhancements and feature decisions that aligned with our users' needs, resulting in a 20% increase in user engagement rates.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responsive design principles to enhance user experience across different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to over 80% and ensuring robust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identify and resolve technical issues, improving overall system performance and increasing user satisfaction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architecture to optimize costs while scaling applications based on demand, reducing infrastructure expenditures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on </w:t>
      </w:r>
      <w:r w:rsidRPr="00C3688B">
        <w:rPr>
          <w:rFonts w:ascii="Arial" w:hAnsi="Arial" w:cs="Arial"/>
          <w:b/>
          <w:bCs/>
          <w:color w:val="424242" w:themeColor="text1" w:themeShade="BF"/>
          <w:sz w:val="20"/>
        </w:rPr>
        <w:t xml:space="preserve">API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educating teams on implementation strategies and fostering a culture of knowledge sharing and innovation.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backend integration processes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RESTful API testing, enhancing debugging capabilities and streamlining development pipelines.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persistence strategies utilizing both SQL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approaches, optimizing storage solutions for speed and scalability, which and reduced access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infrastructure-as-code, enabling quicker deployment cycles and consistency across development environments, reducing setup time by 40%.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authentication processes focusing on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enhancing security measures for user management and access control within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in migrating legacy systems to modern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35% improvement in performance and a more maintainable codebase.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all phases of application development lifecycle, from requirement analysis to deployment, ensuring robust delivery of applications within tight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open-source projects focusing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enhancing community engagement and gaining valuable insights from collaborative coding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robust, scalable applications with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front-end technologies and implementing best-practice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user documentation and API references for complex internal tools and libraries, which streamlined onboarding and training of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collaboration among teams, simplifying project management workflows and enhancing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sprint planning and retrospectives, using feedback to continuously optimize development practices and improve team dynamics.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