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software development, specializing in financial technology solutions. Proven expertise in developing scalable applications using Ruby on Rails and React.js along with deep knowledge of API integration, data security, and Agile methodologies. Adept at mentoring teams and enhancing the software development process to meet business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ES6,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React,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Docker, Kubernetes, Jenkins, Git, Webpack, Yarn, CircleCI, Amplitude,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Practices:</w:t>
      </w:r>
      <w:r w:rsidRPr="00C3688B">
        <w:rPr>
          <w:rFonts w:ascii="Arial" w:hAnsi="Arial" w:cs="Arial"/>
          <w:color w:val="424242" w:themeColor="text1" w:themeShade="BF"/>
          <w:sz w:val="20"/>
          <w:szCs w:val="20"/>
        </w:rPr>
        <w:t xml:space="preserve"> Agile, Scrum, Test-Driven Development, Continuous Integration,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and Security:</w:t>
      </w:r>
      <w:r w:rsidRPr="00C3688B">
        <w:rPr>
          <w:rFonts w:ascii="Arial" w:hAnsi="Arial" w:cs="Arial"/>
          <w:color w:val="424242" w:themeColor="text1" w:themeShade="BF"/>
          <w:sz w:val="20"/>
          <w:szCs w:val="20"/>
        </w:rPr>
        <w:t xml:space="preserve"> PCI, HIPAA, ISO 27001, SOX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a user-centric design to improve the accessibility and performance of financial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compliant with </w:t>
      </w:r>
      <w:r w:rsidRPr="00C3688B">
        <w:rPr>
          <w:rFonts w:ascii="Arial" w:hAnsi="Arial" w:cs="Arial"/>
          <w:b/>
          <w:color w:val="424242" w:themeColor="text1" w:themeShade="BF"/>
          <w:sz w:val="20"/>
          <w:szCs w:val="20"/>
        </w:rPr>
        <w:t xml:space="preserve">PCI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significantly enhancing data security and user privacy for sensitive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w:t>
      </w:r>
      <w:r w:rsidRPr="00C3688B">
        <w:rPr>
          <w:rFonts w:ascii="Arial" w:hAnsi="Arial" w:cs="Arial"/>
          <w:b/>
          <w:color w:val="424242" w:themeColor="text1" w:themeShade="BF"/>
          <w:sz w:val="20"/>
          <w:szCs w:val="20"/>
        </w:rPr>
        <w:t xml:space="preserve">product managers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UX designers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requirements, ensuring that end-user needs were prioritized in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applications, leading to streamlined deployments and improved application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developers in best practices for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performance optimization, and deploying production-level code, resulting in a 30% increase in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integrated feedback loops within the engineering team to foster a culture of continuous improvement and high-quality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technical debt by refactoring legacy codebases, maintaining focus on delivering new features while adhering to industry best practices for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automating testing and deployment processes to ensure reliable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application monitoring using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Amplitude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errors and user engagement metrics, aiding in quick resolution of issues and informed product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quarterly planning sessions and retrospectives, contributing to the Agile workflow by embracing adaptive methodologies and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authentication and authorization mechanisms using </w:t>
      </w:r>
      <w:r w:rsidRPr="00C3688B">
        <w:rPr>
          <w:rFonts w:ascii="Arial" w:hAnsi="Arial" w:cs="Arial"/>
          <w:b/>
          <w:color w:val="424242" w:themeColor="text1" w:themeShade="BF"/>
          <w:sz w:val="20"/>
          <w:szCs w:val="20"/>
        </w:rPr>
        <w:t xml:space="preserve">Devise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ensuring secure user interactions with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API consumption, providing enriched functionalities to users and expanding product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incorporate accessibility standards into the development process, effectively making our services usable for a broader audience.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user interfaces for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more maintainable and scalable code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optimizing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load times, positively impacting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implement automated testing frameworks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software delivery in compliance with stringent </w:t>
      </w:r>
      <w:r w:rsidRPr="00C3688B">
        <w:rPr>
          <w:rFonts w:ascii="Arial" w:hAnsi="Arial" w:cs="Arial"/>
          <w:b/>
          <w:bCs/>
          <w:color w:val="424242" w:themeColor="text1" w:themeShade="BF"/>
          <w:sz w:val="20"/>
        </w:rPr>
        <w:t xml:space="preserve">SOX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applications to microservices architecture hosted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development time for new features by leveraging serverless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modeling and structure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efficient database operations for financial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develop and launch features aligned with business goals, fostering a collaborative culture within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security audits and vulnerability assessments to mitigate risks associated with financial data processing, achieving a compliant status during routine checks.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gather and refine requirements for new features in a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 stack, ensuring alignment with customer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best practices for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team collaboration and branch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web services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serve data for client applications, ensuring efficiency and security in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existing applications by applying bug fixes and feature enhancements, demonstrating the ability to adapt quickly and ensure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major project that enhanced user interface components for web applications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and aesthetics.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relational database management, optimizing queries for performance and reliability in data-extraction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valuable experience adhering to compliance requirements in high-stakes projects, ensuring secure and trustworthy service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