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extensive experience in delivering comprehensive IT solutions through the use of robust technologies. Proven track record in architecting, developing, and enhancing secure applications with an emphasis on scalability, performance, and security. Expert in implementing best practices for software development and engineering, alongside mentoring junior developers to drive performance improvements and technical acumen.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Go,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OWASP, SAST, DAST, Penetration Testing, Security Audits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GraphQL, RESTful APIs, Microservices, Serverless Architecture,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high traffic scenarios with enhanced caching strategies via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while maintaining compliance with industry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security framework incorporating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enhancing application resilience against vulnerabilities amid regular penetration testing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services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dynamic data storage solutions with complex querying capabilities for analytical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microservices architecture, deploying independent modules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guided junior engineers in adopting best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high code quality and standardization across the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management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infrastructure as code principles and enhancing deployment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features within applications, performing regular </w:t>
      </w:r>
      <w:r w:rsidRPr="00C3688B">
        <w:rPr>
          <w:rFonts w:ascii="Arial" w:hAnsi="Arial" w:cs="Arial"/>
          <w:b/>
          <w:color w:val="424242" w:themeColor="text1" w:themeShade="BF"/>
          <w:sz w:val="20"/>
          <w:szCs w:val="20"/>
        </w:rPr>
        <w:t xml:space="preserve">SAST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vulnerabilities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secure coding practices focusing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security awareness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cloud services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data processing for client applications, leading to improved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ensuring seamless communication between frontend and backend systems, enhancing the developer experience for consuming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to manage project deliverables, ensuring continuous integration and improvement processes across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application functionalities, driving alignment with user needs and technical feasibility for enhanced product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enterprise solutions. Facilitated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discussions for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paired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leading to intuitive user interfaces and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executed optimization strategies through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 tuning and indexing techniques, achieving 25% performance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stacks,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flexibility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provided input on technical requirements for upcoming sprints, aligning business and technical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to implement security features based on industry standards, incorporating tools for vulnerability scanning and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codebases and architecture decisions to assist with knowledge sharing across teams and onboarding of new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systems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security and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backend services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communications and UI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solid foundation for software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tooling and dashboards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gather, monitor, and visualize application metrics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SQL scripts and optimized database interactions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reducing query processing times by refining indexes and optimizing schema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critical issues within production environments,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resolution processes, ensuring continuous service delivery and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client-facing documentation and training material for internal tools, improving overall knowledge transfer and user engagement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