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delivering high-quality software solutions. Proficient in a variety of programming languages, frameworks, and methodologies. Proven track record in leading cross-functional teams, optimizing software development processes, and integrating complex systems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Mockito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scalability for cloud-based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which improved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performance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code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sprints and performed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boosting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minimized release time to production from days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multi-tenant architecture for a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offering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optimized application load balancing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availability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client-side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high-performance UX through behavior-driven development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setup and configuration, reducing setup time by 50% and improving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compliance measures across applications to safeguard data, adhering to industry regulations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customer engagement through enhanced features and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transaction processing and improved data consistency. Expanded application functionality through integration with third-party APIs such as payment gateways.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enhancing team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mobile-friendly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tested cross-browser compatibility, boosting user satisfaction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 to connect frontend and backend systems effectively, allowing for real-time data exchange and improved system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deployments and faster feedback on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software applications, facilitating smoother transitions and faster onboarding processes for new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resources efficiently, resulting in a 20% cost reduction in hosting expenses.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IAM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identity management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delivered several proof-of-concept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innovative solutions to client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gather technical requirements and translate them into functional specifications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documentation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clarity and transparency for end-users and developers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jobs for automated testing and deployment, improving deployment frequency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presentation delivery of project developments to stakeholders, maintaining engagement and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ensure that all products met quality assurance standards before deployment,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system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diagnostic tools, leading to faster issue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