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innovative software solutions and designing scalable applications. Proven proficiency in the use of various technologies, frameworks, and methodologies, with a focus on agility, quality,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for web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 and RDS into project architectures, optimizing cost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25% and ensuring robust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query large datasets, enhancing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user experiences through effective UX/UI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Agile methodologies, fostering a collaborative and productive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applications aligning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seamless transition and maintaining data integrity during a major system upgrade.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bug detection rates and improved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provide tailored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diverse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high-performance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under high-load conditions, improving application speed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in Agile sprints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security by implementing OAuth 2.0 protocols in user authentication workflows, enhancing system protection against breaches.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cross-platform functionality and increasing application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discussions, promoting coding standards and best practices within various Agile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performance of legacy systems by refactoring code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asynchronous processing, leading to improved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and architectural decisions, facilitating knowledge transfer across teams and ensuring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Team member in implementing automated deployment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streamlined release process and reducing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close collaboration with UI/UX teams to implement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