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impactful Senior Software Engineer with extensive experience in developing robust front-end applications using modern frameworks. Proven expertise in leading development teams, designing efficient software solutions, and delivering high-quality products in agile environments. Adept at engaging with product stakeholders to define user requirements, prioritize tasks, and manage project timelines to meet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Jest,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Postman, Confluence, JIRA, Agile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strategic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innovative UI/UX designs and component-driven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design and implement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data processing tasks by 30% through improved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the development workflow for deploying scalable applications, ensuring uptime and reliability in mission-critical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prototypes, streamlining the feedback loop and increasing development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reducing production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raising the team’s code quality, maintainability, and adherence to SOLID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speeds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completion of sprints and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comprehensive test coverage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which led to a more stable product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for product enhancements utilizing analytics from *Postman*, ensuring alignment with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migration projects from legacy systems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an integral role in cross-functional teams, utilizing strong communication skills to bridge the gap between technical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by developing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effectively implementing SEO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track changes and collaborate with a team in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for application deployment, enhancing our scalability and reliability of applications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front-end practices, boosting team capabilities and ensuring knowledge transfer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identifying key areas for improvement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legacy applications by refactoring the front-end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more efficient frameworks, improving load times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to gather feedback, iterating on the design and functionality of web applications to better suit user needs and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testing of API responses to ensure accuracy and reliability of data returned to the front-end application.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to secure applications within enterprise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for our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outline project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ideal for fostering clarity and aligning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debugging to improve application stability, which led to an increase in customer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the dynamism of applications and increasing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manuals for applications developed, ensuring comprehensive understanding and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redesign of a core product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feature architecture and reducing downtime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accessibility standards (WCAG) for all applications developed, going beyond requirements to foster inclusivity in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