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focus on frontend development using React, complemented by a solid backend foundation in Python. Proven track record in building user-centric applications, optimizing performance, and leading technology teams. Adept at fostering collaboration and mentoring junior engineers. Passionate about leveraging technology to enhance educational tools and foster impactful solutions in the education sector.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Redux, React Hooks, Webpack, Babel, Jest, React Testing Library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Python, Django, Flask, Node.js, Express.js, MongoDB, PostgreSQL,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Docker, Kubernetes,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Practices:</w:t>
      </w:r>
      <w:r w:rsidRPr="00C3688B">
        <w:rPr>
          <w:rFonts w:ascii="Arial" w:hAnsi="Arial" w:cs="Arial"/>
          <w:color w:val="424242" w:themeColor="text1" w:themeShade="BF"/>
          <w:sz w:val="20"/>
          <w:szCs w:val="20"/>
        </w:rPr>
        <w:t xml:space="preserve"> Scrum, Kanban, SDLC, Code Reviews, Pair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Deployment:</w:t>
      </w:r>
      <w:r w:rsidRPr="00C3688B">
        <w:rPr>
          <w:rFonts w:ascii="Arial" w:hAnsi="Arial" w:cs="Arial"/>
          <w:color w:val="424242" w:themeColor="text1" w:themeShade="BF"/>
          <w:sz w:val="20"/>
          <w:szCs w:val="20"/>
        </w:rPr>
        <w:t xml:space="preserve"> Unit Testing, Integration Testing, Automated Testing, Testing Frameworks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 APIs, Responsive Design, Data Visualization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new user-facing features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application performance by 30% and user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engineering teams to define well-specified stories, ensuring alignment with customer needs while employing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and high-performing web applications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successfully deploying updates with zero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build processes utilizing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build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enhancing the efficiency of data flow in complex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application functionality and reducing bugs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facilitated knowledge-sharing sessions to foster team collaboration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troubleshooting efforts for customer issues, enhancing end-user support and resolving tickets with an average response time under 24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enriching user experience with dynamic content and real-time data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hosting, enhancing scalability and reliability of the web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discussions to evaluate solutions for product enhancements, refining user experience workflows based on user feedback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maintained CI/CD pipelines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principles for mobile accessibility, expanding the user base by reaching 20% more mobile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visualization capabilities for school decision-makers using modern libraries, improving data insights and decision-making capabilities in educational contexts.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client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system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web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facilitated enhanced performance through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responsive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optimal user experiences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resulting in a 30% reduction in post-deployment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educational stakeholders to gather requirements, translating them into actionable technical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services deployed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increase in application speed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an Agile environment, conducting regular sprint reviews and backlogs to manage ongoing development priorities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refine SDLC processes, applying best practices to enhance code quality and applicability.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identity verification products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security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microservices that supported critical identity management features, ensuring seamless integration with existing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UI components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interface engagement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automated testing practices with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yielding a 25% increase in test coverage and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Agile teams to ensure adherence to best practices in software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and development workflows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delivery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transfer sessions, focusing on critical upcoming technologies and methodologies to facilitate engineering growth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product ideation for customer-based solutions in the EdTech space, bridging technical execution with essential stakeholder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