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Seasoned Senior Software Engineer with over 8 years of experience in architecting, developing, and deploying robust software solutions across various industries. Proficient in leading the design and implementation of large-scale applications utilizing cutting-edge technologies. Adept at collaborating cross-functionally to deliver high-quality software products while ensuring adherence to best practices and performance standards.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Agile, Scrum, JIRA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performance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RESTful APIs integrated with various microservices,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data processing, leading to reduced latency.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engineers to establish CI/CD processes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increasing deployment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such as Lambda, S3, and CloudFront to build serverless applications, reducing infrastructure costs by up to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established best practices in Java development, resulting in a 20% improvement in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automated testing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robustness of application features pre-deployment.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software design patterns particularly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architecture, fostering a culture of learning and innovation.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on agile projects,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sprint planning and backlog prioritization, enhancing project delivery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 queries, leading to a 25% reduction in average query execution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gRPC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improved data fetching and faster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cloud-native solutions deploying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provisioning, facilitating version control of infrastructure as code.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data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efficient data flow between services, enhancing data accuracy.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architecture discussions to migrate legacy applications to cloud environments, optimizing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Ensured compliance with security standards through regular audits and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mobile-optimized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enhanced user experience and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enterprise clients to analyze requirements and deliver tailored software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code reliability and reduce bugs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API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principles, leading to better integration between services and improved client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in-memory caching solutions increasing application response rates and scalability during high traffic periods.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actively in code reviews, advocating for effective coding practices and improved system architecture for various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ceremonies, facilitating daily stand-ups and retrospectives, contributing to a 15% increase in team productivity via effective sprint management.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authentication and authorization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for secure application access.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legacy systems by refactoring codebase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application stability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teams to automate testing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regression testing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database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queries for performance and scalability in high-demand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front-end development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responsive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debugging sessions to troubleshoot and resolve complex application issues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cloud migration strategies by integrating on-premise systems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accessibility and resilience.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