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robust applications leveraging advanced technologies in both consulting and enterprise environments. Proficient in Full-Stack development using modern frameworks and languages, with a strong emphasis on delivering scalable and maintainable solutions. Demonstrated expertise in cloud services integration and continuous deployment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eCommerce platform, resulting in a system capable of handling 1 million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 GraphQL API for efficient data retrieval, which improved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times by 50%, while ensuring high system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deploy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leading to a 25% cost reduction in server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communication between web and mobile applications, optimizing system interoperability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focused on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optimization, implementing indexing and query optimization techniques that improved database performance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to 85%, which bolstered application reliability and reduced bug incidence on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for payment processing and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comprehensive and user-friendly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visibility and adapt to changing requirements effectively, improving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requirements and translate them into technical specifications with a strong focus 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and optimization efforts,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and identify bottlenecks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manuals for internal technical processes, facilitating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transition to serverless architecture which resulted in improved scalability and reduced costs, aligning with emerging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horizontal scalability in demanding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feature-rich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for a consumer-oriented product, achieving a UX design that increased customer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back-end processes by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fetching times and reduced latency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DevOps-centric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consistent development and production environments,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transactional data management, implementing stored procedures to enhance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deploy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its PaaS capabilities to optimize resource utilization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API documentation and user guides for internal and client use, ensuring clarity in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to continuously enhance team performance and project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making applications more maintainable and scalable.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existing applications to enhance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software requirements and translating business needs into technical implementations using rapid prototyping and wireframing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Agile sprints, working closely with stakeholders to refine user stories and prioritize the backlog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