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Vision-driven and results-oriented Senior Software Engineer with over 8 years of experience in full-stack application development, specializing in architecting scalable solutions for various industries including IT consulting. Proficient in utilizing modern technologies to enhance system performance, streamline operations, and deliver innovative software products.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Ruby on Rails, Express.js,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RESTful APIs, GraphQL, Webpack,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Travis CI, CircleCI, Apache Maven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load times and improved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for an IT consulting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specifications, ensuring seamless integration with third-party services and internal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resulting in an increase in project delivery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through automated testing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scalable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real-time data analytics and reporting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through the application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Splitting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bundle sizes and improving overall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system architecture and project scopes, facilitating effective communication and project tracking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comprehensive technical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future reference and on-boarding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project management, enhancing collaboration among team members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 culture of knowledge sharing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 ensuring robust application performance under various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 logging and monitoring strategy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visibility into application performance for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discussions, advocating for the adoption of cloud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application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server-side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scalability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third-party software integrations, increasing functionality and user experience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with backend services, improving overall system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delivery of high-quality software, achieving a 95% pass rate on critical test cases.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 storage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management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management, ensuring a streamlined development workflow and collaboration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project requirements and developed estimates for new features, aligning resources and timelines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refactoring legacy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current standards and performance benchmarks.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strengthening security protocols and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on-premise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achieving cost savings and improved uptime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responsive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 and experience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design and implement comprehensive testing strategies, improving software reliability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project tracking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real-time updates and transparency on project statuses.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applications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resolutions for client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bi-weekly sprint reviews, contributing to an agile development environment focused on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APIs and application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project deliverables and insights for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