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developing, and maintaining complex applications. Proficient in leveraging modern technology stacks to deliver scalable solutions that meet client needs. A strong collaborator with a focus on enhancing user experiences and driving team success through innovative problem-solving and mentorship.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building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with AVA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critical application functionality, achieving a 40%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by 50% and enhanced overall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30% improvement in data retrieval times and supporting analytics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UX/UI teams to design wireframes and prototypes, reflected in enhancements to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driven by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collaborative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which improved system scalability and availability,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code quality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managing microservices to enhance deployment flexibility and load distribution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sprints, organizing backlog grooming and sprint planning sessions to prioritize tasks effectively and meet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testing automation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testing efficiency and reliability, leading to a 20% reduction in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conforming to accessibility standards, improving app usability for diverse populations by focusing on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mapping services, enhancing core application features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to develop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RESTful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front-end applications and back-end services, improving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client satisfaction ratings in user experience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consistent code delivery during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query performance by an average of 20% for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security protocols in applications, increasing protection against attacks such as SQL injection and XSS.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before production releases, achieving a 95% code coverage on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practices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achieving consistency across development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business process automation to improve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front end of client-facing applications, which improved page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ensure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were optimized for best performance in reporting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specifications for software projects to align with company standards and facilitate knowledge transfer to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provided constructive feedback to introduce best programming practices in team deliverables,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new features without significant architectural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team engagement and project delivery timelines, supporting continuous delivery and rapid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user acceptance testing phases to validate functionality against requirements, effectively communicating findings to stakeholders for decision-making.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