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designing, developing, and deploying scalable software solutions in dynamic IT consulting environments. Proficient in a diverse range of programming languages, frameworks, and tools that enhance productivity and code quality. Exceptional ability to lead teams and projects with a focus on innovative technology implementation and continuous improvement, significantly contributing to client success across various sectors.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Spring Boot, Django,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IBM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/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Slack, Trello,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Postman,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APIs/Protocols: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SOAP, WebSocket,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 Methodologies, Scrum, Clean Code, Design Patterns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end-to-end design and implementation of a cloud-based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real-time analytics platform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data processing speeds by 50%, significantly enhancing client reporting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standardizing the release process and increasing deployment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major refactor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microservices, boosting application performance and scalability by enabling horizontal scaling.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and enforced coding standards and best practices that improved code maintainability by instituting code reviews, leading to a 20% decrease in bugs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robust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with frontend applications, streamlining data delivery and reducing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project management, resulting in meeting project deadlines consistently.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90% code coverage and enhancing overall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testing, ensuring security and performance benchmarks exceeded client expectations during user acceptance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effective software development practices, fostering a culture of continuous learning and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relational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processes and ensuring data integrity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issue detection and reducing response times to incidents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system architecture reviews to align technology solutions with business objectives, enhancing stakeholder satisfaction through tailored technical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crucial role in developing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transaction processing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design user interfaces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significant enhancement in user experience.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optimization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15% decrease in application load times.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RESTful APIs that interfaced with mobile applications, effectively managing data flow and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functional testing ensuring adherence to quality assurance standards, which contributed to successful project launch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management, fostering a collaborative environment that streamlined workflows and reduced impediments.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seamless application deployment across various environments, which minimized downtime during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Agile project meetings which improved team communication and project velocity, resulting in higher throughput of deliverables.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access and security protocols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automated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improved regression testing efficiency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documentation for API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better communication with client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migration of on-premises applications to the cloud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the company’s strategy to modernize legacy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gather functional requirements and iterate on final deliverables ensuring alignment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tools for system health checks and alerting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operational visibility.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