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experience in developing and optimizing high-performance web applications. Proficient in leveraging the latest technologies to build scalable and efficient solutions. Adept in collaborating with cross-functional teams to drive project success and continuously improve software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gRPC, WebSocket, HTML5, CSS3,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high-traffic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through optimized load times and dynamic content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on AWS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scalability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monolithic applications to serverless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which reduced operational costs by 30% while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providing secure access to sensitive customer data while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a seamless user experience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from hours to minutes, significantly enhancing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which decreased database load and improved application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growth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 the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and reducing network requests by consolidating them.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secure coding practices, ensuring robust protection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comprehensive performance tuning through profiling and analyzing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key areas for optimization, resulting in a 20%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stakeholders to gain insights from large datasets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planning, daily stand-ups, and retrospectives, fostering collaborative and efficient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business intelligence dashboard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reporting processes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25% improvement in data access speeds and reporting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various web applications, ensuring secure user access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application functionality and performance, leading to a successful delivery of 10+ projects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continuous integration that increased team efficiency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 APIs to facilitate seamless communication between front-end and back-end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and implemented robust unit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quality and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cloud-based services for data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accessibility of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authentication processes and adherence to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increasing usability and reducing training time for new employees.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assess and integrate software requirements, ensuring robust solutions were aligned with user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stakeholders to gather requirements and provide updates, enhancing client satisfaction and product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user manuals for deployed applications, streamlining onboarding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revision of legacy codebases to enhance performance using contemporary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APIs for project management tools, enabling streamlined workflows across different teams and improving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maintenance and troubleshooting of applications, ensuring high uptime and efficient incident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