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software development and IT consulting, specializing in back-end and full-stack development, project architecture, and cross-platform application engineering. Proven expertise in delivering scalable software solutions and efficient systems by utilizing a diverse range of technologies and frameworks. Seeking to leverage extensive technical skills and leadership experience to drive innovative software solutions at Take-Two Interactive.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Firebase,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Spring Boot,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optimizing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orchestration, which increased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modularity and enhancing development speed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design RESTful APIs, enhancing data retrieval processes and reducing load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resulting in a 50% reduction in bugs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quality and simplifying future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the UX team to create intuitive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measurable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 queries to reduce latency, achieving a 20% performance improvement in data retrieval operations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facilitate smoother communication between front-end and back-end systems, boosting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adherence to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secure coding standards and minimizing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reduced infrastructure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integrated development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process and enhance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and analyzed user requirements, translating them into functional specifications and technical documentation to guide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user engagement by 30% and enhancing the system's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back-end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optimization techniques to ensure high availability and quick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develop and refine project requirements, prioritizing features based on customer feedback and technical feasibility in a scrum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quality tools, achieving an overall code coverage of over 80%, which improved the robustness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CI/CD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pipelines, leading to faster release cycles and improved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for automated data processing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efficiency of data operations and reducing processing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planning and retrospectives, fostering a collaborative team environment that focused on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the application architecture, ensuring compatibility and seamless user authentication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organizational push for improved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of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integrity and accessibility for various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with stakeholders, translating user needs into technical specifications for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software components, applying industry best practices and tools to ensure reliability and performance within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scripts for automating deployment schedules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enhancing the deployment frequency and reliability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maintained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sharing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UX and responsiveness through tailored component development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resolving technical incidents as part of an on-call engineering team, improving system uptime and end-user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