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10 years in web development and strong leadership capabilities. Proven expertise in complex system integrations and legacy system conversions, dedicated to delivering optimized software solutions through innovative approaches and frameworks. Adept at leading development teams and executing large-scale projects aligned with business objectives, ensuring adherence to best practices and performance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 CSS, Python,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ASP.NET, Angular, Ionic, Kendo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Oracle,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Visual Studio, Git, Azure, JIRA, Docker, Kubernetes, RESTful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SDLC,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TCP/IP, DNS, SSL, Active Directory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Integration Testing, Load Testing,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C# .NET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targeting mid-market enterprises and enhancing internal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complex system integrations, employing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flow and communication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5+ developers to successfully deliver over 2000 hours of projects on time and within budget, incorporating Agile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database schemas, resulting in improved data organization and retrieval speeds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legacy system conversions by reverse-engineering undocumented systems, optimizing performance, and ensuring data integrity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facilitated stand-up meetings to improve team communication and align project goals, contributing to a collaborative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Git branch management strategies that streamlined code integration and review processes,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complex SQL queries for data analytics, empowering stakeholders with actionable insights for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database design and maintenance, improving efficiency and reducing downtime, aligning with business critical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client engagement, eliciting requirements from non-technical stakeholders and translating them into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employing cutting-edge techniques and best practices, which resulted in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technical analyses and documentation of existing systems, generating a comprehensive architecture framework that informed development direction.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quarterly reviews, providing insights on project performance and areas for improvement to reinforce the company's commitment to transparency.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business processes for clients, enhancing their operational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drive project timelines,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maintaining adherence to project specifications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legacy system assessments to inform migration strategies, effectively communicating technical requirements and expectations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mobile applications using </w:t>
      </w:r>
      <w:r w:rsidRPr="00C3688B">
        <w:rPr>
          <w:rFonts w:ascii="Arial" w:hAnsi="Arial" w:cs="Arial"/>
          <w:b/>
          <w:bCs/>
          <w:color w:val="424242" w:themeColor="text1" w:themeShade="BF"/>
          <w:sz w:val="20"/>
        </w:rPr>
        <w:t xml:space="preserve">Ionic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increasing user engagement and providing robust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implementing modern coding standards and performing code reviews, ensuring scalability and maintainability of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system interoperability and functionality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coordinated code merges, ensuring a systematic approach to software development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SQL query optimization for databases, significantly improving application performance and reducing execution time for complex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practices related to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applications and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scoping and budgeting exercises, providing key inputs based on technical feasibility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including unit, integration, and load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 under stress.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problem-solving abilities while working on system administration tasks related to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 Certificates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network stability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development and debugging, adhering to best practices in coding standards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by exploring new technologies and methodologies, proactively sharing findings and implications with the development team to foster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