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high-performance applications across diverse industries. Proven expertise in full-stack development using modern frameworks and methodologies, with a strong focus on delivering innovative solutions that drive business growth. Exceptional collaborative skills with multidisciplinary teams to integrate engineering best practices and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RESTful APIs, GraphQL, Gatsby.js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Cypress,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RabbitMQ, WebSockets, Swagger,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integration of microservices and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handling, contributing to a 25% decrease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delivery speeds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indexing and searching, optimizing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lead sprint planning and retrospective meetings, ensuring adherence to timelines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training sessions on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continuous learning and upskilling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 significantly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community involvement and networking within the tech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hackathons and coding bootcamps to encourage innovative ideas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creative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third-party services,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and maintaining robust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and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discussions and code reviews, promoting adherence to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team members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tracking changes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deployment, improving environment consistency and simplifying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team transitions to Agile methodologies, enhancing project forecasts and increasing delivery success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improving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fixing in legacy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collaborated with UX/UI teams to build intuitive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smoother build processes, reducing manual intervention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actionable feedback to team members, fostering a culture of excellence and quality assurance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performance and user behavior, supporting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presentations on system architecture and application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