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high-quality solutions. Expertise in full-stack development using modern technologies, with a proven track record of driving significant improvements in system performance and user experience. Adept at collaborating within agile teams to develop scalable applications, ensuring high availability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Bootstrap, .NET Core,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NUnit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multi-tenant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server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to production environments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query performance through effective indexing strategies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over 10,000 concurrent users without service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client applications, significantly improving data loading times and user experience on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features on time,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raising team code quality and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Lambda, and RDS to enhance application scalability and availability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85% code coverage and reducing production defects post-release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performance and reduced maintenance costs through code refactoring and modern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microservice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app scalability and improved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UX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batch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workflows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internal APIs and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developer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load times by 25% and enhanced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Creator of a real-time data visualization dashboard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insightful analytics for client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a monolithic application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better resource allocation and continuous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storage and retrieval, enhancing application performance through proper normalization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execution speed by 30% to facilitate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GitFlow strategies to manage multiple software development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focused on enhancing software maintainability and performance using modern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of third-party services via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application functionality to accommodate new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project to reevaluate and enhance IDE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focusing on user stories and acceptance criteria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applications, reducing regression testing time by 40%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the application lifecycle through configuration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mobile-first e-commerce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mobile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to monitor application health and mitigate risks, improving uptime reporting and alerting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cross-department workshops to upskill team members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