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delivering scalable and innovative solutions in IT consulting. Expertise in cutting-edge frameworks and languages, including React, Node.js, and Python. Proven track record of driving projects to success by leveraging strong technical skills and leading complex initiatives from inception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 Methodologies,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multi-platform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logistics client,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the backend to facilitate real-time data handling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serverless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existing applications, enhancing data retrieval speeds and improving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development of an internal tool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while maintaining a responsive front 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design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Selenium, improving code reliability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cloud resources and enhancing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innovative solutions in bi-weekly sprint reviews, contributing to strategic project direction and implementation aligned with client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advanced indexing techniques to boost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helping teams deliver features on schedule while maintaining high alignment with business requirements and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enterprise-grade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solution, ensuring fault tolerance and scalability for a high-traffic e-commerce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refactoring efforts that reduced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interactions to gather requirements, translating them into actionable technical specifications for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exchange and application security with JWT token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a dynamic client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pulling data from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release cycles and higher deployment frequency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team-oriented projects, prioritizing tasks and allocating resources effectively to meet project timelines under pressure.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architecture for performance bottlenecks and provided actionable recommendations that improved system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ensure integration of user feedback into product iterations, significantly enhancing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reliability and lower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business requirements, translating them into technical specifications to guide development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customer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and debugging phase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through rigorous checks.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of third-party API services, facilitating real-time data synchronization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daily stand-ups and retrospectives, optimizing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documentation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knowledge sharing and onboarding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leveraging its schema-less nature for dynamic data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for applications resulting in enhanced speed and responsiveness based on user load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automate project setup processes, reducing onboarding times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