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robust software solutions across a variety of industries, specializing in cloud native architectures, CI/CD methodologies, and full-stack applications. Highly proficient in diverse programming languages and frameworks with a proven ability to improve the effectiveness of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Mochajs,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Docker and Kubernetes, resulting in a 30%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software deployments and ensure high availability during releases,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with reduced load times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 cloud-native application, improving scalability and reliability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searching capabilities, improving search performance for user data retrieval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persistence by designing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that included automated backup and recovery protocols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optimize front-end performance by implementing lazy loading and code splitting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in a flexible Agile environment to uphold coding standards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implemented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multiple platforms, ensuring data protection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leading to a reduction in bugs and enhancing software reliability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initiatives to migrate legacy systems to microservices architecture, contributing to a steady increase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data access and management while maintaining data integrity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behavior-driven development (BDD) principles in collaboration with QA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enhancing automated testing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system health checks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incorporated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front-end functionality and user interaction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deliver high-impact product increments, leading to a 40% enhancement in team velocity and project KPIs through better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mechanisms, enhancing data retrieval speeds significantly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among team members while maintaining branch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the functionality of new features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architecture decisions based on established RESTful principles and best practices, ensuring maintainable and scalable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serverless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cost reductions and faster deployable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system security measures against vulnerabilities,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automated testing tools for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rollout of company-wide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and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teams to define technical requirements and functional specifications, leading to more aligned software features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software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reconciliation, effectively reducing downtime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projects to improve application maintainability, enhancing application response time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 documentation process to capture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brainstorming sessions for innovative software solutions while maintaining compliance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straightforward REST APIs and integrated third party services to ensure seamless data flow across applications, enhancing product capabilities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scripting automation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routine processes and reducing manual workload for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