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experience in designing, developing, and maintaining complex software applications. Expertise in modern programming languages and frameworks, proficient in collaborating with cross-functional teams to deliver scalable software solutions. Proven track record of enhancing existing applications through rigorous bug-fixing practices and comprehensive testing methodologies. Committed to maintaining high coding standards and staying current with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GraphQL,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facilitating smooth integration with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seamless user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integrated best coding practices, fostering a culture of quality and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data fetching strategies, reducing over-fetching of data by 50%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migration from monolithic architecture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ensuring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and systems monitoring effectively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uptime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15%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about emerging technologies and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recommended their implementation in suitable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codebases and optimized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performance improvements, achieving a query optimization of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programmers in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management, improving team efficiency in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insights to stakeholders, promoting innovative solutions and guiding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rich promotional e-commerce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online sales revenue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between various client-side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 and reducing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design applications, and facilitate smooth project execution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assuring quality delivery to clients and minimizing production-related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code, ensuring collaborative development and effective tracking of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security measures using encryption techniques and secure API practices, aligning with compliance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improving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services for interdepartmental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independently to debug and fix critical issues in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solutions and ensuring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of database schemes, enhancing data structure efficiency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problem-solving sessions, promoting collaborative work to enhance overall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for developed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proper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