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robust applications and systems in dynamic information technology environments. Adept in leveraging modern frameworks and languages for scalable solutions, deeply committed to code quality and agile methodologies. Proven ability to lead complex projects and deliver innovative software solutions that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Redux,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services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frameworks and enriching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microservices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times and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full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testing processes, reducing deployment errors by 25% and expediting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multi-disciplinary teams to develop and maintain backend 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maximizing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streamlining provisioning and management of cloud resources with reduced manual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refactor legacy codebases by integrating modern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improving query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authentication systems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secure API gateways with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practices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metrics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to enhance data retrieval speeds for frequently accessed endpoints, contributing to overall application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manage sprint backlogs, fostering a collaborative work environment aimed at achieving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expertise in modern software engineering practices,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test-driven development (TDD)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cross-platform development initiatives for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the accessibility of services to a wider audience.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and define technical requirements for project deliverables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service interaction efficiency and reducing user complaints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processes by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monitoring, resulting in improved uptime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code reviews to ensure code quality and foster team collaboration,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maintainability, resulting in fewer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involving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along with data migrations, ensuring seamless transitions while maintaining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architecture of web applications with a focus on performance and scalability,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responsive design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effectively managing sprints, task assignments, and progress tracking, aligning team efforts with project milestones.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success by participating in feature development and bug fixes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functionalities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changes in code repositories, ensuring efficient collaboration across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administration tasks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optimizations that improved data retrieval times and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complex technical issues and outages, employing </w:t>
      </w:r>
      <w:r w:rsidRPr="00C3688B">
        <w:rPr>
          <w:rFonts w:ascii="Arial" w:hAnsi="Arial" w:cs="Arial"/>
          <w:b/>
          <w:bCs/>
          <w:color w:val="424242" w:themeColor="text1" w:themeShade="BF"/>
          <w:sz w:val="20"/>
        </w:rPr>
        <w:t xml:space="preserve">log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troubleshooting techniques to uphold service levels and reduce impact 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JSON APIs for data-driven components and improving user experience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code reviews and shared knowledge, ensuring adherence to coding conventions and best practices within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assistance in developing and testing small-scale applications and tools that improved internal processes, leading to efficiency gains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programs to elevate knowledge of emerging technologies and frameworks, fostering personal development and contributing to team skill diversification.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