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 and optimizing high-performance applications. Skilled in leveraging modern technologies and frameworks to deliver innovative solutions that meet dynamic business needs. Proven track record in collaborating with cross-functional teams to architect and implement scalable software systems in the IT consulting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reduced deployment times by 50%, enhancing agile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multi-tenant architectures, ensuring data isolation while optimizing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40%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user-centric web applications, enhancing user experience metrics significantly through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gateways for microservices communications,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and efficient data exchange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ensuring adherence to best practices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improving overall application performance and responsiveness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private cloud migrations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operational efficiency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cross-departmental collaborations to harness emerging technologies, leading to successful product launches in accordance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architecture leveraging serverless technologies, thus enhancing application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mobile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integration capabilities with third-party services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responsive application that meets client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front-end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streamlined project workflows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supervised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solution, improving data flexibility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identifying system outages and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efforts,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enhance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system diagnostics and troubleshooting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protocols on cloud-based projects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handling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their performance and maintainability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workflow efficiency within enterprise systems, resulting in increased revenue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software development life cycle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deliveries amidst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software development processes, implementing efficient coding standards and peer review mechanisms to uphold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and conducted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that all client needs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aligned with industry standards for each phase of the software development life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