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IT consulting. Proven track record of delivering innovative software solutions that drive business value. Expertise in collaborating with cross-functional teams to implement scalable and maintainable software systems. Proficient in modern web and backend technologies, with a strong focus on performance and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a commission tracking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streamline financial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frontend and backend services, resulting in a 30% improvement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define project scopes, prioritize features, and ensure timely delivery of high-impact software releases,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conducting code reviews and knowledge-sharing sessions, fostering a culture of continuous improvement and collaborative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maintainability, achieving over 90% test coverage across all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scaling services, implementing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which reduced rollout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the application by optimizing frontend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hooks and context for state management, which improved page load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architectural decisions for software modularization, ensuring clean code practices and comprehensive documentation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initiatives such as hackathons and guilds to explore innovative solutions and contribute to the engineering community, enhancing overall team synergy.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production bugs and customer-reported issues by adopting a proactive troubleshooting methodology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high customer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releasing a toolkit for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increasing the firm's visibility and collaboration potential.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for engineers and facilitated training sessions on emerging technologies, reinforcing a strong team-oriented work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define best practices for code quality and documentation standards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scalability which improved service uptime to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backend services to create responsive web applications, contributing to a more streamlined user interface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storage efficiency and reduce server load during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processes, contributing to sprint planning and retrospectives to ensure alignment with business goals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code standards, enhancing the reliability of the application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implement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which reduced cycle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developers, providing guidance in application architecture and coding best practices, which enhanced team productivity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system design discussions to promote best practices and innovation within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authentication processes and enhancing environmental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engagement metrics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software quality assurance processes by developing and executing software testing plans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product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optimize performance for internal tools, successfully reducing query response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enhance feature sets and respond to user feedback, emphasizing iterative improvement in software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to enhance knowledge sharing among teams and provided ongoing training to fellow developers on coding standards and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