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and results-driven Senior Software Engineer with extensive experience in designing, developing, and implementing innovative software solutions across diverse platforms and programming languages. Proficient in leveraging a robust tech stack to enhance performance, scalability, and security in complex enterprise applications. A strategic thinker with a strong emphasis on best practices in software development, agile methodologies, and continuous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processing, effectively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real-time collaborative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times and significantly improved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dynamic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for data retrieval processes across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cloud infrastructure provisioning, which improved resource management and facilitated rapid scaling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multiple applications, achieving a 40% decrease in security vulnerabilities during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through rigorous monitoring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employing advanced indexing and query tuning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sprints, actively participating in daily stand-ups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team performance and knowledge transfer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established coding standards that improved maintainability and decreased technical debt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software resilience and adherence to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adopting agile methodologies and DevOps practices, enhancing team collaboration and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and API specifications, improving onboarding speed for new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with clients to gather requirements and translate them into technical specifications, bridging the gap between business and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and retention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data processing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ETL processes and reducing data processing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a data analytics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querying and visualization, which enabled timely decision-making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system architects to define application architecture and integration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interchange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continuous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decreasing release cycle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systems integration projects that connected on-premises applications with cloud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 in high-traffic applications, enhancing performance and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components for scalable applications,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improving overall code quality and reusability.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customer-driven requirements analysis to enhance access management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authorization, boosting system integration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responsiveness and accessibility features, leading to a 20%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improve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web applications, resulting in a 30% reduction in bug rates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culture of quality and accountability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reducing dependency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leading to increased deployment consistency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resolved performance bottlenecks in large-scale applications, incorporating caching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front-end scripts.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logging and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insights and system health, proactively addressing issues before impacting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