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building scalable web applications and optimizing backend systems. Proficient in a diverse set of technologies and frameworks, with a strong focus on delivering user-centric solutions and continuous integration. Adept at collaborating with cross-functional teams to drive innovation and enhance software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Sentry,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implement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for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scaling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queries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reducing average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fostered a culture of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a 25% reduction in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automated deployment success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product teams to translate business requirements into technical specifications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for internal tools and client integrations, ensuring robust security and high availability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for client applications, reducing the number of API calls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stability and performance through proactive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communication and contributed to architectural decisions to align technology solutions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improving team competency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to track application usage and performance, driving informed decisions on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standards by implementing secure coding practices and regular vulnerability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and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development speed by allowing parallel processing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user experience and engagement through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continuous improvement and delivery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frontend team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seamless data flow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code management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health and optimize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 enhancements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coding standards and architectural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junior developers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cloud deployment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initiatives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core systems, enhancing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business logic and data access pathways.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provided technical solutions aligned with client needs through direct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enforcing best practices in code management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to support operational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quicker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QA processes by developing test scripts and performing manual testing on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collaborated with teams to implement Agile methodologies and increase delivery through iterative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created technical specifications for future reference and ongoing developments.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