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IT consulting and software development, specializing in backend and frontend technologies to deliver high-quality software solutions. Proven ability to lead development teams, drive complex projects to completion, and implement scalable systems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Event-Driven Architecture, Serverless Architecture,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Encryption,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highly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in load testing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ensuring high availability through automated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streamlined deployments and significantly reducing the release cycle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paradigms, enabling seamless data integration with various third-party services, including payments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modern stacks,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enhancing system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test coverage and earlier detection of issues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sprint planning and prioritization based on business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effective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responsiveness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smooth deployments and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implementing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security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conduct penetration testing and vulnerability assessments, hardening application security according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lifecycle, from requirements gathering and analysis through deployment and maintenance, ensuring alignment with client objectives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stability and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tailored IT solutions in the finance sector,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codebase, reducing technical debt by refactoring legacy components and increasing maintainability,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programming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significant performance improvements in data processing tasks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services that facilitated data interchange between client applications and backend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contributed to knowledge-sharing sessions regarding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software craftsmanship.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emerging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adopt modern development practices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projects, transitioning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data integrity during the transfer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security, enhancing user authentication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intuitive user interface that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troubleshooting and debugging issues in existing applications, leveraging debugging tools and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available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workflows, creating detailed technical documentation for reference by development teams and future maintenance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 cases and scenarios for unit and integration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software validation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and participated in daily stand-ups, contributing to team discussions on project progress and hindrances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production environments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 and minimal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coding standards and practices set by senior engineers, paralleled with proactive learning to enhance coding skills in focus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