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specializing in building scalable web applications and backend services. Proven track record in utilizing modern programming languages, frameworks, and tools to deliver innovative solutions in various domains, including healthcare and IT consulting.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TypeScript,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Postman, Webpack, Gulp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Jenkins, Travis CI,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healthcare application, enhancing scalability and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for a patient management system, improving user engagement by over 30% through responsive design and efficient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develop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processing over 10,000 requests per minute.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cloud-native application, achieving significant cost reduction and improved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workflows, resulting in a 40%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that served as a critical interface for connecting various healthcare applications, ensuring data integrity and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along with effective use of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stability and reliability across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schemas and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for complex data sets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and product stakeholders to define application features and user flows for improved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across development, staging,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achieving a 25%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in mobile applications built with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sprint planning and retrospectives, fostering an environment of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for improved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and facilitated daily stand-ups and retrospectives, improving team velocity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logging framework using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errors in web applications, increasing debugging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on Java web applications, resulting in a 30% increase in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and authorization features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sensitive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migrate legacy applications to modern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code quality and robustness.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automation, significantly trimming down testing cycles.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project architecture discussions, providing insights on system design using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diagrams.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build and test web applications and services with a strong emphasis on UX enhancements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access layers with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efficient database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resolving complex issues, improving application stability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utilities for data parsing and transformation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automating repetitive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team initiatives with documentation and requirements gathering sessions, ensuring clear communication within the project.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sprint reviews and contributed to the product backlog refinement, aligning technical direction with business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