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robust experience in delivering high-quality software solutions across diverse environments. Proven leadership in mentoring teams, managing full-stack development projects, and contributing to scalable, system architectures. Established expertise in modern programming languages and cloud services with a focus on testing, documentation, and clean code to ensure high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Nest.js, Spring, Express.js, React.js,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CI/CD,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full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client-facing applications through responsive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pair programming, promoting clean coding standards and robust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microservices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code structure and scalability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collaboration and maintaining project timelines with 98%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to ensure high reliability of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tools, leading to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modern aesthetics and user-centric design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Agile methodologies within the team, facilitating daily stand-ups and bi-weekly sprints to continuously integrate feedback and improve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evolution of backend services through in-depth analysis of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documentation for APIs and application features, improving developer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and stakeholders to translate business requirements into technical specifications, ensuring clarity and execution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operational efficiency for SaaS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production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by implementing robust monitoring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testing and deployment procedures for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accessibility and usability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branches effectively, maintaining code integrity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legacy systems to a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tasks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 to maintain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data manipulation and retrieval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supporting comprehensive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utilized developer tools to enhance application performance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ensure adherence to best practices for clean code and methodology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