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extensive experience in implementing high-performance software solutions in fast-paced IT environments. Proven ability to collaborate with cross-functional teams to architect scalable systems, optimize application performance, and ensure security compliance, particularly in the realms of finance and data processing. Adept in utilizing modern technologies to enhance functionality while adhering to best practices and coding standards. Passionate about driving innovation and delivering impactful outcomes through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Django, React, Node.js, .NET Core,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Selenium, Jest, Postman,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Services:</w:t>
      </w:r>
      <w:r w:rsidRPr="00C3688B">
        <w:rPr>
          <w:rFonts w:ascii="Arial" w:hAnsi="Arial" w:cs="Arial"/>
          <w:color w:val="424242" w:themeColor="text1" w:themeShade="BF"/>
          <w:sz w:val="20"/>
          <w:szCs w:val="20"/>
        </w:rPr>
        <w:t xml:space="preserve"> REST, GraphQL, SOAP, JSON, SOAPUI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Agile, Scrum, CI/CD, Microservices, Serverless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efficiency by 30% while maintaining deployable standards across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implement a high-performance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application integrated with several back-end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satisfaction metrics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cloud-native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reliability and reducing bugs by 50% pre-release.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deployment times from days to hours while ensuring compliance with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solutions, leading to improved application response times and a noticeable reduction in database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code reviews and mentoring processes for junior developers, leading to a unified approach that optimized coding practices and reduction in onboarding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 processing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ETL processes, ensuring efficient handling of large datasets with a focus on accuracy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infrastructure-as-code processes, improving deployment efficiency and version control of infrastructure components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Agile development practices by facilitating scrum ceremonies, resulting in an improved team collaboration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monitoring solutions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proactive identification of application performance issues before affecting end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API documentation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integration process for internal and external consumers.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leading to quicker discovery and resolution of issues before production deployment, reducing overall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collaborative troubleshooting of production issues, effectively minimizing downtime through rapid response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clients during project phases to gather requirements and execute solutions that align with their strategic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object-oriented principles to enhance maintainability and scalability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data models, optimizing query performance through indexing and stored procedures, which improved data retrieval times by up to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security practices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API transactions and safeguarding user data across the system.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migrating legacy systems to modern technologies, enhancing the overall functionality and user experience significantly with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end-to-end SDLC, employing Agile methodologies that resulted in improved project timelines and iterative product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proper management of codebases and facilitating teamwork through branching strategies and pull requests.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decisions and optimization strategies that resulted in lower latency and better transaction throughput.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tailored client solutions that improved process efficiencies through the integration of data analysis tools and platforms.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with a focus on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enhancing security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re-architecture of existing applications to adopt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principles, increasing interoperability between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real-time collaboration tools utilizing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and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functionality and performance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deliverables met specified quality standards prior to client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variety of projects in diverse industries, ensuring the adaptability of technological solutions tailored to unique organizational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services into client applications, ensuring seamless user experiences and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clients with project updates and requirements discussion to ensure alignment with business objectives and engineering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development processes and encourage knowledge sharing within the team to drive improved coding standards and collaborative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