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high-performance applications across various platforms. Proficient in utilizing a wide range of technologies and frameworks to produce robust and scalable software solutions. Strong expertise in system architecture, full-stack development, and CI/CD processes, with a keen ability to adapt to new developments in technology and deliver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Swift, Kotlin,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Material Design,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Continuous Integration,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streaming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scalable backend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which reduced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achieving deployment frequency improvements of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integration with third-party services and improved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 large-scale application, leading to significant reductions in response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translate designs into functional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brand consistency throughout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crash reporting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improved product iteration based on user behavior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the number of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showcasing strong commitment to team coordination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responsive web application for video content delivery, achieving a seamless user experience across all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iOS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debugging, ensuring robust and functional integrations within the application ecosystem.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media storage and delivery, enhancing the efficiency and speed of content availability to the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data encryption and implementing OAuth2 for secure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migrate legacy systems to microservices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RESTful API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changes and ensure team collaboration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helping to refine the software development lifecycle and improve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of applications, which improved application performance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based on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code coverage to over 80%, reducing bug incidences in later testing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coding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deliverables, identifying and rectifying issues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requirements and timelines, contributing to a collaborative team-oriented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automation of deployment processes using shell scripts, thereby increasing the operational efficiency of the software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workshops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orchestration, aiming to enhance technical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troubleshooting and support operations for client systems and addressing end-user concerns promptly, demonstrating excellent communication skills with technical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validate software functionalities, ensuring that the end products met customer requirements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providing constructive feedback on peers' work which fostered a culture of accountability and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