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designing, developing, and implementing high-quality software solutions. Expertise in leveraging modern development frameworks and methodologies to deliver robust applications in IT consulting environments. Proven track record of driving significant improvements in software performance and maintaining strong developer collaboration across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Spring Boot,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Jenkins,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Mocha,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CI/CD,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SSL/TLS, OWASP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HTML, CSS, GraphQL, Responsive Design,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scalable backend services handling over 5000 requests per second.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performance by 40% and reducing latency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cloud deployment strategy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availability and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deployment time by 70% while ensuring seamless integration between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interactive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through enhanced functionality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authentication systems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bolstering application security while maintaining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storage and retrieval in high-traffic applications, leveraging proper indexing strategies to optimize query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Consulted with cross-functional teams to identify software requirements and define clear project specifications, enhancing overall project delivery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robustness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and design patterns, fostering a collaborative and innovative team atmosphere.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adherence to coding standards while providing constructive feedback to team members on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real-time messaging service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communication through instant notifications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to refactor legacy codebases into modern frameworks, improving maintainability and extensibility for future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and daily stand-up meetings, aligning team efforts with project goals through effective communication and iterative development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client-server communication in enterprise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gather requirements, designing database schemas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robust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85% code coverage for critical application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applications to improve performance, reducing load times by 30% through optimized coding practices and efficient database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existing UI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user feedback to improve usability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an organized code base for collaborative projects and streamlining the development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to oversee adherence to software design principles, improving the overall quality of the codebase.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team meetings to establish project timelines, delivering solutions according to strict deadlines while managing client expectations.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authentication mechanisms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confidentiality and integrity of user data within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developing business-critical applications for high-stakes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to deliver software increments that met project goals and client specifications, emphasizing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database structures in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handling and increase operational efficiency for smaller scale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features for web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client-side functionality and user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ongoing support and troubleshooting for deployed applications,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test API endpoints and ensure they met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Expedited software release cycles through efficient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software applications and developed user guides to assist in client onboarding and usage training.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