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Software Development. Proven expertise in designing, developing, and maintaining scalable web applications using both front-end and back-end technologies. Highly skilled in leading development projects, optimizing application performance, and implementing modern software solutions with a focus on best practices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Terraform, Ansible,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Lean,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HTTPS, JWT, OAuth2, SAML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Monolithic architecture, Serverless architecture, Event-driven architecture, MVC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interactive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40% through intuitive design and responsive layout.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microservices-based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migration of an existing monolithic application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development, creating RESTful APIs that enhanced integration with third-party services and managed data for both web and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efficiency in development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resulting in a 30% increase in application performance and reduced query execution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projects on time and within scope,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mentoring, enhancing the team's coding standards and promoting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minimizing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application security and compliance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and conducting regular vulnerability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serverless functions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costs and improve scalability, focusing on a pay-per-use model.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contributing to a smoother user experience and reducing the number of API calls made by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user authentication and authorization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access to APIs and enhancing the overall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daily stand-ups and sprint planning meetings, driving the team's output and ensuring alignment with project goals, while routinely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experience and reduced page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allow seamless communication between the client-side and server-side applications, enhancing functionality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database design and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schemas, improving data integrity and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collaborating closely with product owners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document requirements and track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95% test coverage and enhancing code reliability during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by establishing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CI/CD pipelines, leading to quicker release cycles and reduced human error.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feedback sessions to align technical decisions with user needs, resulting in enhanced product features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comprehensive documentation for on-board new developers, sharing knowledge about project architecture and operational procedures.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applications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applying practices for data protection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and visualization, improving reporting efficiency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facilitate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application lifecycle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version control and issue tracking effectively, enhancing overall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maintenance and refactoring for legacy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performance and scalability of user authentication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file storage solutions, offering a secure and scalable way to manage files for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functional testing of web applications, ensuring the quality of user interface interactions and backend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peer-reviewing code contributions, enhancing code quality and ensuring alignment with established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