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expertise in designing and implementing scalable software solutions using modern technologies. Proven ability to lead engineering teams, optimize application performance, and develop robust architectures to support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Cypress,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JIRA, Confluence,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WebSockets,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Bootstrap, Tailwind CSS,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improving performance by 30% by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deployment time and enhanced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communications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application features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automate cloud resource management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reducing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promote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data exchange and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test coverage and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reducing database load and improving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better performance by refactoring inefficient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and implementing asynchronous programming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implement design modifications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pixel-perfect compliance with design specs.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 improving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and workshops on modern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team growth and embracing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application security while ensuring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comprehensive test cases, ensuring software stability and reducing regression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increased modularity and improving development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wrote efficient SQL queries to enhance application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architecture for new projects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scaling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resulting in improved processing speed and lower server resource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improving project deliverables' quality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and ensuring consistent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and access management, improving application security and providing seamless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mobile application features, resulting in a 20% increase in user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execute automated test scripts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achieved consistent build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contributing ideas for technical improvements and sharing knowledge about best coding practices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existing codebases, suggesting refactor opportunities and aiding in the transition to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requirement analysis and supported end-users in deploying applications on various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contributed to responsive design improvements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improving sprints'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