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full-stack development, specializing in high-performance web applications with a strong focus on JavaScript frameworks, RESTful APIs, and cloud technologies. Adept at driving innovation and optimizing development cycles while ensuring adherence to best practices in coding and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GraphQL, HTML, CSS,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performance and reduce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continuous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operational costs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improvement from 200ms to 50ms through efficient caching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user experiences on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deployments to lower the release cycle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best practices and innovation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authentication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 for sensitive user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increased project efficiency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business requirements and collaborated with stakeholders to design solutions in a cross-platform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25% on core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workshops to integrate machine learning capabilities into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ease of use for third-party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API structure, enabling more efficient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via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implement user-centered designs and adopt responsive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for version control, leading to fewer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performance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contributing to feature definition and backlog refinement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 to facilitate real-time communication and interactive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and user guides for internal tools, resulting in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actively contributing to new feature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maintenance and platform upgrades, enhancing system reliability and security for client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 deployments in multi-environment setups, collaborating with project stakeholders for smooth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understand business requirements, translating needs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and troubleshoot performance issues related to critical business logics.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customized APIs to extend the functionality of web applications, focusing on rapid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 processes to ensure best practices were followed consistently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feature enhancements for legacy software, ensuring smooth transitions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 scripting.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