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designing, implementing, and optimizing scalable applications. Proficient in building tools for managing employment compliance, integrating APIs, and developing user-centric interfaces. A collaborative team player who thrives in startup environments and is passionate about creating high-quality, impactful software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FastAPI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PyTest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Git, CI/CD,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Control/Collaboration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JIRA,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REST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employment compliance management, reducing processing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intuitive user interfaces, enhancing user engagement and satisfaction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data APIs to automate compliance checks and improve data accuracy,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communication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deployment frequency by 40% while maintaining high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Synthetized user feedback to iterate on existing features, resulting in a 20% increase in usage metrics through agile development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requirements and deliver MVPs, ensuring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discussions and code reviews, implementing best practices and design patterns that resulted in a 15% improvement in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and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incident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85%, ensuring high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processes and user guides, which improved onboarding efficiency for new developers by providing easily accessible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optimized existing application infrastructure,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orchestration and scaling of services in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an open-source compliance tool as part of a company initiative, demonstrating leadership and a commitment to community-driven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the founder to prototype new features and create data-driven solutions, enhancing overall product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cloud-based application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notable performance increase through optimized data handling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alongside backend services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and high-performance user experiences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optimizations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resulting in 25% faster query performance, improving application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teams to deliver features in sprints, facilitating effective communication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project management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security evaluations for applications ensuring compliance with best practices and standards, significantly reducing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establishing best practices in code quality by executing regular code reviews and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workflows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repetitive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pipelines, facilitating quick rollouts of updates and features.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new authentication features for secure service access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while honing skills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redevelopment of legacy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offering modernized user interfaces resulting in increased user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database team in migrating existing systems to newer architecture, working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documentation to enhance project clarity and knowledge sharing among teams on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internal tools to improve operational efficiency,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 for automation tasks, significantly saving time for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Investigated and resolved application defects, enhancing user satisfaction by promptly addressing system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and brainstorming sessions providing valuable input on user experience improvements and application development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