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specializing in delivering high-quality, scalable software solutions. Proven ability to drive projects from conception through deployment and maintain a focus on performance and user experience. Strong technical acumen in a diverse range of modern technologies and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ASP.NET Core,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multi-tiered cloud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APIs to enrich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reducing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fetching, enabling front-end developers to create dynamic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resulting in a 40% reduction in release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design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user experiences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times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 to conduct automated UI tests and promote faster feedback loops in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a collaborative environment with continuous integration workflows, ensuring code reliability and team coordination.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agile methodologies to manage project timelines and deliverables, ensuring stakeholder engagement and satisfaction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profiling and code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leading to a significant decrease in load times and system resource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security protocols for applications ensuring compliance with industry standards, conducting regular audits and vulnerability assessments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communication with clients to gather requirements and feedback, which directly influenced prioritization of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their modular architecture and making them more maintainable.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engagement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decrease server load and speed up data retrieval processes by nearly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reducing defects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and UX teams to transform user stories into functional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ensure rapid data access speeds, significantly improving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automated build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smoother integration cycles and faster time-to-market.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enhance team collaboration and knowledge sharing, resulting in better code quality and collective problem-solving.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timely delivery of software projects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APIs that serve as back-end services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bug fixes and enhancements for legacy applications, ensuring adherence to coding standards and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technical specifications and user manuals to foster better understanding among end-users and improve system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by providing insights related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overall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client communication to define requirements and ensure successful project execution aligned with customer expectations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storage and retrieval of critical application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deliver quality software and ensure alignment with business objectives and technological infrastructure.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