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strategic Senior Software Engineer with over 7 years of experience in architecting and developing innovative software solutions that align with business objectives. Proficient in cloud-native application development, database management, and fostering team collaboration. Expertise in transforming complex technical challenges into user-friendly software solutions while ensuring high standards of quality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 through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 and ensuring code quality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design a cohesive software architecture that aligned with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 to enhance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cloud services, improving team productivity and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and manage containerized applications, facilitating seamless scaling and resilience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improved application performance through instrumentation and logging,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architecture roadmap that guided the implementation of key features while addressing security and compliance issues, ensuring alignment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stakeholders to communicate complex technical decisions, streamlining the decision-making process and enhancing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data handling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 storage and retrieval, supporting applications to manage millions of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and enabling real-time data processing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fostering a culture of continuous improvement and professional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establishing sprint goals and facilitating effective communication that led to improved team collaboration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meeting complex business requirements while ensuring high standards of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delivered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enterprise-level applications with a focus on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critical design decisions to enhance performance for applications handling traditional and unstructured data structures, utilizing expert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using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ensuring product delivery on time and within budget while maintaining flexibility in responding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system security through implementing industry-standard protocols and procedures, improving the security posture of applications drastically.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25% increase in system performance by optimizing current data storage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fast data retrieval, significantly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efficiency in deployment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product teams to define product requirements and translate them into functional software architecture leveraging modern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from monolithic architectures to microservices, resulting in enhanced system agility and improved scalability, paving the way for a more robust development ecosystem.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access security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full-fledged testing practices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establish development frameworks that adhered to the best coding practices and facilitated seamless integration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knowledge-sharing platform, conducting internal workshops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application to streamline data querying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to more efficient architectures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APIs, which improved overall system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optimized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profiling tools to identify bottlenecks and improve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and introduced improvements to legacy codebases, ensuring adherence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improved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scaling applications on cloud platforms, specifically managing resource allocation and cost optimization via automated governance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