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extensive experience in delivering full-stack software solutions across various industries. Recognized for enhancing system functionalities through innovative design and strategic enhancements. Proficient in leading teams to develop scalable applications using cutting-edge technologies. Strong background in IT consulting fostering robust, high-performance applications, aligning technological solutions to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Python, Ruby on Rails,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 Server,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WebSockets,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Django, Spring Boot, Bootstrap, Material-UI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 Development, Lean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high-traffic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improving page load speed by over 50% through optimized code and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scalable microservices deployed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resilience and reducing downtime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for seamless third-party integrations,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resulting in a 40% increase in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migrate legacy systems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which cut resource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backend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by employing best practices in API design and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responsive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user engagement metrics and overall user experience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continuous testing into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reduction in the number of production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implementing advanced search capabilities in applications, enhancing search response times and user satisfaction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Scrum and Kanban, leading to improved team collaboration and productivity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database operations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various projects, reducing data processing times by leveraging indexing and query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Initialized a company-wide migration project from SVN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version control efficiency and boosting team collaboration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workflows. Special focus on training team members for seamless adaptation.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continuous improvement within the technical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comprehensive API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communication and reducing onboarding time for new developers. Ensured robust security measures were integrated into the REST APIs to protect sensitive data and maintain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mobile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60% increase in user retention within six months.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design and implementation of a cloud-hosted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and reducing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optimizing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decrease in response time by up to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implemented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quality assurance that led to a 15% decrease in bugs in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and ensured robust integration with third-party APIs to enhance service functionalities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to monitor team progress and delivery timelines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 Stack (ELK)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gain valuable insights into application health and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software development teams 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complex backend services, ensuring scalability and performance of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mid-tier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project success by delivering user-friendly web interfaces and secure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migration of legacy applications to modern architectural frameworks, enhancing performance through server-side optimizations and frontend reengineering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 architecture discussions to define the tech stack for new projects, ensuring alignment with current industry standards and best practices for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effective troubleshooting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enabling rapid identification and resolution of issues within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test strategies that increased code quality by implementing automated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higher test coverage across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