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high-performance software solutions across various industries. Proficient in a wide array of programming languages, frameworks, and tools with a proven track record of managing projects from conception to execution. An advocate for best practices in coding, testing, and agile methodologies, consistently delivering robust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SAML,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Azure DevOps,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ensuring a responsive and intuitive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business logic while maintaining high performance and security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build, test, and deployment processes that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improve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driving daily stand-ups and sprint reviews, which enhanced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that uplifted team coding practices to comply with modern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and consuming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provide dynamic data-handling capabilities for various applications, significantly improving data fetch operations and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that decoupled application components, enhancing scalability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across applications, applying industry standards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testing and documentation, ensuring that APIs functioned correctly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application performance and user engagement, driving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workflows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improving backlog management, and prioritization of key feature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design specifications were met while implementing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numerous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clean, maintainable code that adheres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comprehensive testing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safeguarding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seamless integration with third-party services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migrations from monolithic to microservices architectures, reducing downtime and enhancing system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stakeholders to gather requirements and translate them into technical specifications for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control, automated deployments, and track project progress efficiently through dashboards and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processes using clear, concise technical documentation strategies to assist teams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enterprise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manual processes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 to gather requirements and deliver tailored IT solutions, enhancing customer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including unit, integration, and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identifying bottlenecks and providing strategic solutions to optimize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collaborative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clean project repositories and enabling 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database schemas and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new team members on internal software development processes and best practices, fostering a knowledge-sharing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 with remote teams, enhancing cross-team collaboration and response times on critical project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