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over 8 years of experience in building scalable web applications and software solutions utilizing modern frameworks and languages. Expertise in full-stack development, agile methodologies, and cloud services. Proven ability to lead engineering teams and deliver quality solutions that meet client needs within deadlines.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CircleCI,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Material-UI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and launch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 in a legacy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health-tech solution, increasing data retrieval speed by 40% due to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lead-time for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migrating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99.9% uptime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fetching, resulting in a user experience improvement for the front-end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minimizing unauthorized access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set coding standards to maintain a high level of code quality, tailored specifically for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mobile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 to speed up application performance and reduce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monitoring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improve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payment processing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transaction capabilities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and environmental configurations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Infrastructure as Code (IaC) principles are followed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agile teams, improving customer satisfaction through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testing coverage by 40% and reducing the number of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stack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performance metrics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stakeholders to gather requirements and translate them into technical specifications,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codebases to improve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35%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cloud architecture, helping to elevate team skills in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achieving seamless version control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code sprints as part of an agile setup, ensuring timely delivery of high-quality software.”],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flexible timezone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boolean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boolean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boolean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data security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security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front-end and back-end integration, achieving a synchronized workflow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team by developing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state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performance issues through strategic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before deployment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scrum meetings to discuss progress, roadblocks, and strategies for improvement in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metrics and provided actionable insights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overall application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