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leading teams in the design and implementation of high-quality software solutions. Adept at engaging with stakeholders, monitoring project progress, and ensuring alignment with business needs. Extensive expertise in developing customer-centric applications and improving performance and scalability of software products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REST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Splunk, AppDynamics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Confluence, Markdown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customer-centric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integrated with front-end frameworks, enhancing application scalability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improving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in design patterns and code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applications were user-friendly,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interface responsiveness while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deployment efficiency and reliability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low-level design sessions to develop robust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evolving business needs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improved system performance post-deployment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optimizations that reduced latency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and validate them against business objectives,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progress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delivery processes, reducing release cycles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API usage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changes are well-documented for future references and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bottlenecks in application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reducing response times by implementing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interns and junior developers on coding standards and development processes,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collaborative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meetings to align technical solutions with business strategies, effectively communicating technical concepts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testing strategies,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improve code reliability and reduce bug counts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front-end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client UI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integrate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complex queries and enhancing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elevate code quality and mentor others in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tech stacks, leading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ensure application resilience,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Java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deployed applications, addressing performance issues detected through logs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client requirements effectively, translating them into technical specifications,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support mobile applications with seamless data exchange,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framework for backend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by creating modular code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 continuity and knowledge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bug-fixing sessions, providing support for various phases of the software development lifecycle alongside more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project requirements and provided feedback during product development iterations, ensuring expectations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on new features and bug fixes,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UI components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to discuss progress and obstacles, allowing for effective sprint planning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to reflect on successes and areas for improvement, facilitating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in customer-facing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simple frameworks to effectively support product rollouts.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