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full-stack development and IT consulting. Proven track record in leading projects utilizing a range of technologies and frameworks, delivering optimized solutions in dynamic environments. Passionate about leveraging new technologies to develop innovative software solutions and improving existing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client-facing applications that enhanced user engagement by 40%, integrating with RESTful APIs and third-party services for seamless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service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data processing, applying machine learning techniques and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operations on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initiative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which enhanced automated deployments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deployment efficiency, reducing lead time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within client applications, optimizing performance for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15%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progress, leading to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fostering skills development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API development and maintenance, significantly reducing bugs reported post-deployment from 10% to 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practices in development processes, ensuring compliance with organizational standards and reducing vulnerabilities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keyword tracking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improve user data analysis and application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monthly technical workshops on the latest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integration strategies, enhancing team knowledge and application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systems, enabling efficient task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 integrations with external services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functionality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robustness, contributing to a 90% code coverage in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availability and response time insights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status updates, enhancing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handling for large user bases, improving search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systems to modern web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newer UX principles for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development, which significantly improved team workflow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frontends for client applications, maintaining brand consistency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legacy web applications, enhancing performance and user interface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streamlined contributions and history tracking across multi-tiered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meetings to align development tasks and goals, fostering effective team dynamics and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and user guides for applications to assist users and facilitate ongoing maintenance and updates, increasing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design and implementation ensuring robust communication methodologies between multiple frontend and backend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community forums and discussions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development tips.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to junior development staff as they began to work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their onboarding experience and project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