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designing and implementing complex software systems for IT consulting firms. Proficient in a wide range of technologies, frameworks, and programming languages, with a strong track record of delivering scalable and efficient solutions. Adept at collaborating with cross-functional teams to define requirements and drive project success. Committed to leveraging modern technologies to solve challenging problems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ASP.NET,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improving performance and user experience for various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cloud-native microservices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exchange between client and server, ensuring efficient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efficiency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collaborative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security standards and improving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across critical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reducing release times by 40% through effective DevOps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application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contributing to a rapid iterative development process that aligned with client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significantly reducing load times and improving overall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derive actionable insights from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cloud infrastructure costs and performance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Lambda, and 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project workflows, architecture designs, and API specifications to ensure clear communication among project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research and implementation of new technologies, continuously improving the tech stack's efficacy and innovativeness.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front-end design and back-end integration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that powered mobile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 and deployment of back-end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detailed technical documentation and user guides as part of a team initiative to enhance usability and adoptability of delivered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in an agile environment to deliver high-quality software solutions while adhering to sprint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techniques, ensuring the safety and integrity of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through code refactoring and performance analysis leading to reduced load times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nurture a strong engineering culture focused on code quality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and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for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ensure seamless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contributed to project planning sessions to discuss technical challenges and progress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stability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software applications, enhancing user proficiency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automation and configuration management, greatly reducing manual overhead and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changes and collaborating with other developers on codebase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practices to uphold software quality during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