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expertise in leading enterprise-level projects, specializing in full-stack development and innovative technical solutions. Proven track record in leveraging diverse technologies and frameworks to drive business success. Adept at collaborating with cross-functional teams to architect, develop, and implement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jQuery,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Event-Driven Architecture, Containerization,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multi-tier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an enhanced UI/UX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operational costs by 40% and improved scaling capabilities for high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deployment frequency and minimizing error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modularity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comprehensive suite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bug rates by 60%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integrated external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enrich application functionalities and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for performance improvements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 across the team, improving project visibility and team collaboration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optimized database queries resulting in significant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health metrics, ensuring rapid issue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project from monolithic architecture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security best practices and vulnerability assessments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coding standards and best practices for a growing engineering team, ensuring code quality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for a financial services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 processing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(SDLC) in an agile environment,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dynamic data retrieval,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transform concepts into functional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best practices in DevOps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allowing for more consistent deployment processes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authentication protocols and security measures using OAuth2 and JWT across various applications, increasing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access control mechanisms for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workflows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transition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custom workflows and tools for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functionality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analysis and gathering of project requirements for enterprise solutions, using various data modeling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 documentation and design specifications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uniformity across various application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with third-party services, ensuring compliance with industry standards and improving service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 efforts using modern frameworks and best coding practices, increasing maintainability and reducing technical debt.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