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robust enterprise solutions utilizing a wide variety of programming languages, frameworks, and methodologies. Proficient in delivering high-quality software on-time while implementing best practices in software architecture, scalability,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Google Cloud Platform,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Spring Boot, Service Mesh,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SAST, DAST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front-end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times by 25% and ensuring data integrity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ease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S3, to create serverless computing solutions, reducing infrastructure costs by 40%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improving security and user data privacy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 to market for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quality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performance tuning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cache, resulting in application load time reduction by 50% and increased throughput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team capabilities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reliability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for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feeding complex data into analytical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design and implement security best practices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under load and adhering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requirement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significantly reducing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optimization techniques, achieving a 20%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environments, enabling seamless integration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QA time and overall better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and architecture discussions to improve resilience and scalability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align technical implementations with client needs, aiding in project success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debugging and troubleshooting issues across systems,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ensuring adherence to timelines and quality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migrations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consistent data handling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various frameworks and languages,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library enhancements to improve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technical discussions to evaluate new technologies and proposed tools to enhance development efficiency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hires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workflows, streamlining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