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developing scalable applications and optimizing performance across various platforms. Expertise in a wide variety of programming languages and development frameworks tailored to client-specific solutions. Proven ability to lead projects from concept through execution, focusing on delivering innovation and quality.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HTML, CSS, SASS, Bootstrap, jQuery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systems, improving response time by 30% in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robust front-end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 seamless user experience for high-traffic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reducing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data retrieval times by 20% compared to previous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decrease in latency and improved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promoting code quality and team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application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proactive resolution of search performance issues before client impact.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yielding cost savings of up to 35% on server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enhancing the visual appeal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application speed and improve user session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facilitating sprint planning sessions and daily stand-ups, ensuring project milestones were achieved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allowing for production environment scalability and consistent setup across development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automated testing protocols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coverage and reducing bug incidence in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client-facing solution presentations using technical insights from high-level architectural designs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diagrams.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emphasizing security and performance for client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external services within client projects to enhance system capabilities and improve customer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streamlining deployment processes and facilitating smoother transitions between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database optimization process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optimal application performance during peak user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front-end components for internal tools, improving usability and functionality in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system performance audits and created actionable reports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operational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 technical documentation for project development cycles considering future project scalability and maintainability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Partnered with data analysts to support integration of machine learning models into new applications, driving project innovation.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multiple IT consulting projects primarily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development, focusing on client-specific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intranet applications to support business operations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employee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testing and debugging processes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reliability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and maintenance of cross-platform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Electron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diverse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project managers to ensure timelines were met while focusing on quality assurance within development cycles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brainstorming sessions to align technological solutions with business goals and strategy in client briefings.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front-end development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responsive design practices to improve access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clients in adopting cloud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project performance and security.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